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4BE8" w:rsidP="00AA4BE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AA4BE8" w:rsidP="00AA4BE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AA4BE8" w:rsidP="00AA4BE8">
      <w:pPr>
        <w:jc w:val="center"/>
        <w:rPr>
          <w:sz w:val="26"/>
          <w:szCs w:val="26"/>
        </w:rPr>
      </w:pPr>
    </w:p>
    <w:p w:rsidR="00AA4BE8" w:rsidP="00AA4B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22 марта 2024 года </w:t>
      </w:r>
    </w:p>
    <w:p w:rsidR="00AA4BE8" w:rsidP="00AA4B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AA4BE8" w:rsidP="00AA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>-Мансийского автономного округа - Югры Новокшенова О.А.,</w:t>
      </w:r>
    </w:p>
    <w:p w:rsidR="00AA4BE8" w:rsidP="00AA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</w:t>
      </w:r>
      <w:r>
        <w:rPr>
          <w:sz w:val="26"/>
          <w:szCs w:val="26"/>
        </w:rPr>
        <w:t>административном  правонарушении</w:t>
      </w:r>
      <w:r>
        <w:rPr>
          <w:sz w:val="26"/>
          <w:szCs w:val="26"/>
        </w:rPr>
        <w:t xml:space="preserve"> № 5-437-2805/2024, возбужденное по ч.1.1 ст.12.1 КоАП РФ в отношении </w:t>
      </w:r>
      <w:r>
        <w:rPr>
          <w:b/>
          <w:sz w:val="26"/>
          <w:szCs w:val="26"/>
        </w:rPr>
        <w:t xml:space="preserve">Степанова </w:t>
      </w:r>
      <w:r w:rsidR="002E37E9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AA4BE8" w:rsidP="00AA4BE8">
      <w:pPr>
        <w:ind w:firstLine="720"/>
        <w:jc w:val="both"/>
        <w:rPr>
          <w:sz w:val="26"/>
          <w:szCs w:val="26"/>
        </w:rPr>
      </w:pPr>
    </w:p>
    <w:p w:rsidR="00AA4BE8" w:rsidP="00AA4BE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AA4BE8" w:rsidP="00AA4BE8">
      <w:pPr>
        <w:jc w:val="center"/>
        <w:rPr>
          <w:sz w:val="26"/>
          <w:szCs w:val="26"/>
        </w:rPr>
      </w:pPr>
    </w:p>
    <w:p w:rsidR="00AA4BE8" w:rsidP="00AA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Степанов Н.С., будучи привлеченным к административной ответственности за совершение правонарушения на основании постановления по делу об административном правонарушении от 17.10.2023 (вступило в законную силу 28.10.2023), 17.02.2024 в 17 час. 15 мин. </w:t>
      </w:r>
      <w:r w:rsidR="002E37E9">
        <w:rPr>
          <w:b/>
          <w:sz w:val="26"/>
          <w:szCs w:val="26"/>
        </w:rPr>
        <w:t>**</w:t>
      </w:r>
      <w:r w:rsidR="002E37E9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нарушение </w:t>
      </w:r>
      <w:hyperlink r:id="rId4" w:history="1">
        <w:r>
          <w:rPr>
            <w:rStyle w:val="Hyperlink"/>
            <w:sz w:val="26"/>
            <w:szCs w:val="26"/>
          </w:rPr>
          <w:t>пункта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«</w:t>
      </w:r>
      <w:r w:rsidR="002E37E9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» без регистрационных знаков, не зарегистрированным в установленном порядке, чем совершил повторное правонарушение, предусмотренное ч.1 ст.12.1 КоАП РФ. </w:t>
      </w:r>
    </w:p>
    <w:p w:rsidR="00AA4BE8" w:rsidP="00AA4BE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судебное заседание Степанов Н.С.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AA4BE8" w:rsidP="00AA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AA4BE8" w:rsidP="00AA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AA4BE8" w:rsidP="00AA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AA4BE8" w:rsidP="00AA4B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Hyperlink"/>
            <w:sz w:val="26"/>
            <w:szCs w:val="26"/>
          </w:rPr>
          <w:t>ч. 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 управление транспортным средством, не зарегистрированным в установленном порядке, влечет назначение административного наказания.</w:t>
      </w:r>
    </w:p>
    <w:p w:rsidR="00AA4BE8" w:rsidP="00AA4B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административного правонарушения, предусмотренного частью 1 данной статьи, влечет административную ответственность, установленную </w:t>
      </w:r>
      <w:hyperlink r:id="rId6" w:history="1">
        <w:r>
          <w:rPr>
            <w:rStyle w:val="Hyperlink"/>
            <w:sz w:val="26"/>
            <w:szCs w:val="26"/>
          </w:rPr>
          <w:t>ч. 1.1 ст. 12.1</w:t>
        </w:r>
      </w:hyperlink>
      <w:r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AA4BE8" w:rsidP="00AA4B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AA4BE8" w:rsidP="00AA4B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hyperlink r:id="rId7" w:history="1">
        <w:r>
          <w:rPr>
            <w:rStyle w:val="Hyperlink"/>
            <w:sz w:val="26"/>
            <w:szCs w:val="26"/>
          </w:rPr>
          <w:t>пункта 2.3.1</w:t>
        </w:r>
      </w:hyperlink>
      <w:r>
        <w:rPr>
          <w:sz w:val="26"/>
          <w:szCs w:val="26"/>
        </w:rPr>
        <w:t xml:space="preserve"> Правил дорожного движения Российской Федерации,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 г"/>
        </w:smartTagPr>
        <w:r>
          <w:rPr>
            <w:sz w:val="26"/>
            <w:szCs w:val="26"/>
          </w:rPr>
          <w:t>1993 г</w:t>
        </w:r>
      </w:smartTag>
      <w:r>
        <w:rPr>
          <w:sz w:val="26"/>
          <w:szCs w:val="26"/>
        </w:rPr>
        <w:t xml:space="preserve">. № 1090, водитель транспортного средства обязан перед выездом проверить и в пути обеспечить исправное техническое состояние транспортного </w:t>
      </w:r>
      <w:r>
        <w:rPr>
          <w:sz w:val="26"/>
          <w:szCs w:val="26"/>
        </w:rPr>
        <w:t xml:space="preserve">средства в соответствии с </w:t>
      </w:r>
      <w:hyperlink r:id="rId9" w:history="1">
        <w:r>
          <w:rPr>
            <w:rStyle w:val="Hyperlink"/>
            <w:sz w:val="26"/>
            <w:szCs w:val="26"/>
          </w:rPr>
          <w:t>Основными положениями</w:t>
        </w:r>
      </w:hyperlink>
      <w:r>
        <w:rPr>
          <w:sz w:val="26"/>
          <w:szCs w:val="26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AA4BE8" w:rsidP="00AA4B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пункту 1</w:t>
        </w:r>
      </w:hyperlink>
      <w:r>
        <w:rPr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(далее - Основные положения), утвержденных </w:t>
      </w:r>
      <w:hyperlink r:id="rId8" w:history="1">
        <w:r>
          <w:rPr>
            <w:rStyle w:val="Hyperlink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23 октября 1993 года N 1090, механические транспортные средства (кроме мопедов)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оформления.</w:t>
      </w:r>
    </w:p>
    <w:p w:rsidR="00AA4BE8" w:rsidP="00AA4B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r:id="rId10" w:history="1">
        <w:r>
          <w:rPr>
            <w:rStyle w:val="Hyperlink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12 августа 1994 года N 938 «О государственной регистрации автомототранспортных средств и других видов самоходной техники на территории Российской Федерации» предусмотрено, что собственники транспортных средств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порядке зарегистрировать их или изменить регистрационные данные в Государственной инспекции, или военных автомобильных инспекциях (автомобильных службах), или органах </w:t>
      </w:r>
      <w:r>
        <w:rPr>
          <w:sz w:val="26"/>
          <w:szCs w:val="26"/>
        </w:rPr>
        <w:t>гостехнадзора</w:t>
      </w:r>
      <w:r>
        <w:rPr>
          <w:sz w:val="26"/>
          <w:szCs w:val="26"/>
        </w:rPr>
        <w:t xml:space="preserve"> в течение срока действия регистрационного знака «Транзит» или в течение пяти суток после приобретения, таможенного оформления, снятия с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AA4BE8" w:rsidP="00AA4BE8">
      <w:pPr>
        <w:pStyle w:val="BodyText"/>
        <w:ind w:firstLine="567"/>
        <w:rPr>
          <w:szCs w:val="26"/>
        </w:rPr>
      </w:pPr>
      <w:r>
        <w:rPr>
          <w:szCs w:val="26"/>
        </w:rPr>
        <w:t>Вина Степанова Н.С. в повторном управлении транспортным средством, не зарегистрированным в установленном порядке, подтверждается исследованными в судебном заседании:</w:t>
      </w:r>
    </w:p>
    <w:p w:rsidR="00AA4BE8" w:rsidP="00AA4BE8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правонарушении; </w:t>
      </w:r>
    </w:p>
    <w:p w:rsidR="00AA4BE8" w:rsidP="00AA4BE8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>
        <w:rPr>
          <w:color w:val="000000"/>
          <w:szCs w:val="26"/>
        </w:rPr>
        <w:t>от 17.10.2023</w:t>
      </w:r>
      <w:r>
        <w:rPr>
          <w:szCs w:val="26"/>
        </w:rPr>
        <w:t>;</w:t>
      </w:r>
    </w:p>
    <w:p w:rsidR="00AA4BE8" w:rsidP="00AA4BE8">
      <w:pPr>
        <w:pStyle w:val="BodyText"/>
        <w:ind w:firstLine="567"/>
        <w:rPr>
          <w:szCs w:val="26"/>
        </w:rPr>
      </w:pPr>
      <w:r>
        <w:rPr>
          <w:szCs w:val="26"/>
        </w:rPr>
        <w:t>рапортом сотрудника ГИБДД;</w:t>
      </w:r>
    </w:p>
    <w:p w:rsidR="00AA4BE8" w:rsidP="00AA4BE8">
      <w:pPr>
        <w:pStyle w:val="BodyText"/>
        <w:ind w:firstLine="567"/>
        <w:rPr>
          <w:szCs w:val="26"/>
        </w:rPr>
      </w:pPr>
      <w:r>
        <w:rPr>
          <w:szCs w:val="26"/>
        </w:rPr>
        <w:t>фототаблицей</w:t>
      </w:r>
      <w:r>
        <w:rPr>
          <w:szCs w:val="26"/>
        </w:rPr>
        <w:t>,</w:t>
      </w:r>
    </w:p>
    <w:p w:rsidR="00AA4BE8" w:rsidP="00AA4BE8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AA4BE8" w:rsidP="00AA4BE8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>Протокол об административном правонарушении и иные материалы дела в отношении Степанова Н.С. составлены в соответствии с требованиями КоАП РФ. Замечаний от него по содержанию документов не поступило.</w:t>
      </w:r>
    </w:p>
    <w:p w:rsidR="00AA4BE8" w:rsidP="00AA4BE8">
      <w:pPr>
        <w:pStyle w:val="BodyText"/>
        <w:ind w:firstLine="567"/>
        <w:rPr>
          <w:rFonts w:eastAsia="Calibri"/>
          <w:szCs w:val="26"/>
          <w:lang w:eastAsia="en-US"/>
        </w:rPr>
      </w:pPr>
      <w:r>
        <w:rPr>
          <w:szCs w:val="26"/>
        </w:rPr>
        <w:t xml:space="preserve">Нарушений прав Степанова Н.С. при составлении административного материала допущено не было. </w:t>
      </w:r>
    </w:p>
    <w:p w:rsidR="00AA4BE8" w:rsidP="00AA4BE8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Таким образом, вина Степанова Н.С. по факту повторного совершения административного правонарушения, предусмотренного ч.1.1 ст.12.1 КоАП РФ, выразившегося в управления транспортным средством, не зарегистрированным в установленном порядке, нашла свое подтверждение.  </w:t>
      </w:r>
    </w:p>
    <w:p w:rsidR="00AA4BE8" w:rsidP="00AA4B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ч.1.1 ст. 12.1 КоАП РФ.</w:t>
      </w:r>
    </w:p>
    <w:p w:rsidR="00AA4BE8" w:rsidP="00AA4BE8">
      <w:pPr>
        <w:pStyle w:val="BodyTextIndent"/>
        <w:spacing w:after="0"/>
        <w:ind w:left="0"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Смягчающих ответственность обстоятельств судом не установлено. </w:t>
      </w:r>
    </w:p>
    <w:p w:rsidR="00AA4BE8" w:rsidP="00AA4BE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посягающего на порядок в области дорожного движения; личность нарушителя. </w:t>
      </w:r>
    </w:p>
    <w:p w:rsidR="00AA4BE8" w:rsidP="00AA4BE8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AA4BE8" w:rsidP="00AA4BE8">
      <w:pPr>
        <w:ind w:firstLine="720"/>
        <w:jc w:val="center"/>
        <w:rPr>
          <w:snapToGrid w:val="0"/>
          <w:color w:val="000000"/>
          <w:sz w:val="26"/>
          <w:szCs w:val="26"/>
        </w:rPr>
      </w:pPr>
    </w:p>
    <w:p w:rsidR="00AA4BE8" w:rsidP="00AA4BE8">
      <w:pPr>
        <w:ind w:firstLine="720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ПОСТАНОВИЛ:</w:t>
      </w:r>
    </w:p>
    <w:p w:rsidR="00AA4BE8" w:rsidP="00AA4BE8">
      <w:pPr>
        <w:pStyle w:val="BodyText2"/>
        <w:ind w:firstLine="720"/>
        <w:rPr>
          <w:szCs w:val="26"/>
        </w:rPr>
      </w:pPr>
      <w:r>
        <w:rPr>
          <w:szCs w:val="26"/>
        </w:rPr>
        <w:t xml:space="preserve"> </w:t>
      </w:r>
    </w:p>
    <w:p w:rsidR="00AA4BE8" w:rsidP="00AA4BE8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Степанова </w:t>
      </w:r>
      <w:r w:rsidR="002E37E9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ч.1.1 ст.12.1 КоАП РФ, </w:t>
      </w:r>
      <w:r>
        <w:rPr>
          <w:snapToGrid w:val="0"/>
          <w:color w:val="000000"/>
          <w:sz w:val="26"/>
          <w:szCs w:val="26"/>
        </w:rPr>
        <w:t xml:space="preserve">и назначить ему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 xml:space="preserve">5000 </w:t>
      </w:r>
      <w:r>
        <w:rPr>
          <w:snapToGrid w:val="0"/>
          <w:color w:val="000000"/>
          <w:sz w:val="26"/>
          <w:szCs w:val="26"/>
        </w:rPr>
        <w:t xml:space="preserve">рублей. </w:t>
      </w:r>
    </w:p>
    <w:p w:rsidR="00AA4BE8" w:rsidP="00AA4BE8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 суд путем подачи жалобы мировому судье в течение 10 суток со дня получения копии постановления.</w:t>
      </w:r>
    </w:p>
    <w:p w:rsidR="00AA4BE8" w:rsidP="00AA4B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AA4BE8" w:rsidP="00AA4BE8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1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2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AA4BE8" w:rsidP="00AA4BE8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AA4BE8" w:rsidP="00AA4BE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18810486240250002515.</w:t>
      </w:r>
    </w:p>
    <w:p w:rsidR="00AA4BE8" w:rsidP="00AA4BE8">
      <w:pPr>
        <w:pStyle w:val="BodyText2"/>
        <w:rPr>
          <w:szCs w:val="26"/>
        </w:rPr>
      </w:pPr>
    </w:p>
    <w:p w:rsidR="00AA4BE8" w:rsidP="00AA4BE8">
      <w:pPr>
        <w:pStyle w:val="BodyText2"/>
        <w:rPr>
          <w:color w:val="auto"/>
          <w:szCs w:val="26"/>
        </w:rPr>
      </w:pPr>
      <w:r>
        <w:rPr>
          <w:szCs w:val="26"/>
        </w:rPr>
        <w:t>Мировой судья                                                                                   О.А. Новокшенова</w:t>
      </w:r>
    </w:p>
    <w:p w:rsidR="00AA4BE8" w:rsidP="00AA4BE8"/>
    <w:p w:rsidR="00B74B3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0"/>
    <w:rsid w:val="002E37E9"/>
    <w:rsid w:val="00AA4BE8"/>
    <w:rsid w:val="00B74B34"/>
    <w:rsid w:val="00C56A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4B7320-EFD4-42D7-BF9F-F7336528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BE8"/>
    <w:rPr>
      <w:color w:val="0000FF"/>
      <w:u w:val="single"/>
    </w:rPr>
  </w:style>
  <w:style w:type="paragraph" w:styleId="Title">
    <w:name w:val="Title"/>
    <w:basedOn w:val="Normal"/>
    <w:link w:val="a"/>
    <w:qFormat/>
    <w:rsid w:val="00AA4BE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A4BE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A4BE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A4B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A4BE8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A4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AA4BE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A4BE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1583.3/" TargetMode="External" /><Relationship Id="rId11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12" Type="http://schemas.openxmlformats.org/officeDocument/2006/relationships/hyperlink" Target="garantF1://12056199.3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1/" TargetMode="External" /><Relationship Id="rId5" Type="http://schemas.openxmlformats.org/officeDocument/2006/relationships/hyperlink" Target="garantf1://12025267.12101/" TargetMode="External" /><Relationship Id="rId6" Type="http://schemas.openxmlformats.org/officeDocument/2006/relationships/hyperlink" Target="garantf1://12025267.121011/" TargetMode="External" /><Relationship Id="rId7" Type="http://schemas.openxmlformats.org/officeDocument/2006/relationships/hyperlink" Target="garantf1://1205770.2031/" TargetMode="External" /><Relationship Id="rId8" Type="http://schemas.openxmlformats.org/officeDocument/2006/relationships/hyperlink" Target="garantf1://1205770.0/" TargetMode="External" /><Relationship Id="rId9" Type="http://schemas.openxmlformats.org/officeDocument/2006/relationships/hyperlink" Target="garantf1://1205770.2000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